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6DD8" w14:textId="77777777" w:rsidR="000E4937" w:rsidRPr="003F1392" w:rsidRDefault="000E4937" w:rsidP="000E4937">
      <w:pPr>
        <w:spacing w:after="0" w:line="240" w:lineRule="auto"/>
        <w:rPr>
          <w:rFonts w:ascii="Georgia" w:hAnsi="Georgia"/>
          <w:b/>
        </w:rPr>
      </w:pPr>
      <w:bookmarkStart w:id="0" w:name="_GoBack"/>
      <w:bookmarkEnd w:id="0"/>
      <w:r w:rsidRPr="003F1392">
        <w:rPr>
          <w:rFonts w:ascii="Georgia" w:hAnsi="Georgia"/>
          <w:b/>
        </w:rPr>
        <w:t>Ethnography Interest Group</w:t>
      </w:r>
    </w:p>
    <w:p w14:paraId="0878D76B" w14:textId="77777777" w:rsidR="000E4937" w:rsidRDefault="000E4937" w:rsidP="000E4937">
      <w:pPr>
        <w:spacing w:after="0" w:line="240" w:lineRule="auto"/>
        <w:rPr>
          <w:rFonts w:ascii="Georgia" w:hAnsi="Georgia"/>
        </w:rPr>
      </w:pPr>
      <w:r w:rsidRPr="003F1392">
        <w:rPr>
          <w:rFonts w:ascii="Georgia" w:hAnsi="Georgia"/>
          <w:b/>
        </w:rPr>
        <w:t xml:space="preserve">Vice Chair &amp; Program Planner: </w:t>
      </w:r>
      <w:r>
        <w:rPr>
          <w:rFonts w:ascii="Georgia" w:hAnsi="Georgia"/>
        </w:rPr>
        <w:t xml:space="preserve">Andrew F. Herrmann, </w:t>
      </w:r>
      <w:hyperlink r:id="rId4" w:history="1">
        <w:r w:rsidRPr="004D3DCF">
          <w:rPr>
            <w:rStyle w:val="Hyperlink"/>
            <w:rFonts w:ascii="Georgia" w:hAnsi="Georgia"/>
          </w:rPr>
          <w:t>andrew.f.herrmann@gmail.com</w:t>
        </w:r>
      </w:hyperlink>
      <w:r>
        <w:rPr>
          <w:rFonts w:ascii="Georgia" w:hAnsi="Georgia"/>
        </w:rPr>
        <w:t xml:space="preserve"> </w:t>
      </w:r>
    </w:p>
    <w:p w14:paraId="1EECDADF" w14:textId="77777777" w:rsidR="000E4937" w:rsidRPr="003F1392" w:rsidRDefault="000E4937" w:rsidP="000E4937">
      <w:pPr>
        <w:spacing w:after="0" w:line="240" w:lineRule="auto"/>
        <w:rPr>
          <w:rFonts w:ascii="Georgia" w:hAnsi="Georgia"/>
        </w:rPr>
      </w:pPr>
    </w:p>
    <w:p w14:paraId="7F955CEC" w14:textId="77777777" w:rsidR="000E4937" w:rsidRDefault="000E4937" w:rsidP="000E4937">
      <w:pPr>
        <w:shd w:val="clear" w:color="auto" w:fill="FFFFFF"/>
        <w:rPr>
          <w:rFonts w:ascii="Georgia" w:eastAsia="Times New Roman" w:hAnsi="Georgia"/>
          <w:color w:val="000000"/>
        </w:rPr>
      </w:pPr>
      <w:r w:rsidRPr="003F1392">
        <w:rPr>
          <w:rFonts w:ascii="Georgia" w:eastAsia="Times New Roman" w:hAnsi="Georgia"/>
          <w:color w:val="000000"/>
        </w:rPr>
        <w:t>The Ethnography Interest Group invites submissions for competitive papers, panels, workshops, and roundtable discussions for the 2020 Southern States Communication Association Convention. Our theme this year, Disruptive Communication</w:t>
      </w:r>
      <w:r w:rsidRPr="003F1392">
        <w:rPr>
          <w:rFonts w:ascii="Georgia" w:eastAsia="Times New Roman" w:hAnsi="Georgia"/>
          <w:b/>
          <w:bCs/>
          <w:color w:val="000000"/>
        </w:rPr>
        <w:t>,</w:t>
      </w:r>
      <w:r w:rsidRPr="003F1392">
        <w:rPr>
          <w:rFonts w:ascii="Georgia" w:eastAsia="Times New Roman" w:hAnsi="Georgia"/>
          <w:color w:val="000000"/>
        </w:rPr>
        <w:t xml:space="preserve"> invites ethnographic explorations of communication in ways that promise to be both reflective and transformative, and we welcome paper and panel submissions that address this theme. </w:t>
      </w:r>
    </w:p>
    <w:p w14:paraId="201AC79E" w14:textId="77777777" w:rsidR="000E4937" w:rsidRDefault="000E4937" w:rsidP="000E4937">
      <w:pPr>
        <w:shd w:val="clear" w:color="auto" w:fill="FFFFFF"/>
        <w:rPr>
          <w:rFonts w:ascii="Georgia" w:eastAsia="Times New Roman" w:hAnsi="Georgia"/>
          <w:color w:val="000000"/>
        </w:rPr>
      </w:pPr>
      <w:r>
        <w:rPr>
          <w:rFonts w:ascii="Georgia" w:eastAsia="Times New Roman" w:hAnsi="Georgia"/>
          <w:color w:val="000000"/>
        </w:rPr>
        <w:t>What makes ethnography a disruptive research method? How have or can activities in the field disrupt the ethnographer doing ethnography? How are new ethnography, autoethnography, and performance ethnography disruptive? How can critical ethnography be disruptive in new areas, such as politics, technology, and capitalism?</w:t>
      </w:r>
    </w:p>
    <w:p w14:paraId="3E68B1DE" w14:textId="77777777" w:rsidR="000E4937" w:rsidRPr="003F1392" w:rsidRDefault="000E4937" w:rsidP="000E4937">
      <w:pPr>
        <w:shd w:val="clear" w:color="auto" w:fill="FFFFFF"/>
        <w:rPr>
          <w:rFonts w:ascii="Georgia" w:eastAsia="Times New Roman" w:hAnsi="Georgia" w:cs="Arial"/>
          <w:color w:val="222222"/>
          <w:sz w:val="14"/>
          <w:szCs w:val="14"/>
        </w:rPr>
      </w:pPr>
      <w:r w:rsidRPr="003F1392">
        <w:rPr>
          <w:rFonts w:ascii="Georgia" w:eastAsia="Times New Roman" w:hAnsi="Georgia"/>
          <w:color w:val="000000"/>
        </w:rPr>
        <w:t>We use the term ethnography broadly, encompassing ethnographic methods and innovative research as well as autoethnography, performance ethnography, narrative ethnography and more. We are especially interested in creative explorations of ethnography and welcome hands-on and alternative formats for both papers and panels.</w:t>
      </w:r>
    </w:p>
    <w:p w14:paraId="517C77B3" w14:textId="77777777" w:rsidR="000E4937" w:rsidRPr="00092BE0" w:rsidRDefault="000E4937" w:rsidP="000E4937">
      <w:pPr>
        <w:shd w:val="clear" w:color="auto" w:fill="FFFFFF"/>
        <w:rPr>
          <w:rFonts w:ascii="Georgia" w:eastAsia="Times New Roman" w:hAnsi="Georgia" w:cs="Arial"/>
          <w:color w:val="222222"/>
          <w:sz w:val="14"/>
          <w:szCs w:val="14"/>
        </w:rPr>
      </w:pPr>
      <w:r w:rsidRPr="003F1392">
        <w:rPr>
          <w:rFonts w:ascii="Georgia" w:eastAsia="Times New Roman" w:hAnsi="Georgia"/>
          <w:color w:val="000000"/>
        </w:rPr>
        <w:t>All submissions will be peer-reviewed. To allow for anonymous review please omit all author identifying information from manuscripts and panel descriptions. Papers submitted by students should be designated ―Student - on the cover sheet. The Interest Group’s top student paper will be submitted to the Vice President to compete for SSCA’s Robert Bostrom Young Scholar Award. Please understand that audio-visual support is limited.</w:t>
      </w:r>
    </w:p>
    <w:p w14:paraId="2F08F701" w14:textId="77777777" w:rsidR="000E4937" w:rsidRDefault="000E4937" w:rsidP="000E4937">
      <w:pPr>
        <w:shd w:val="clear" w:color="auto" w:fill="FFFFFF"/>
        <w:rPr>
          <w:rFonts w:ascii="Georgia" w:eastAsia="Times New Roman" w:hAnsi="Georgia"/>
          <w:color w:val="000000"/>
        </w:rPr>
      </w:pPr>
      <w:r>
        <w:rPr>
          <w:rFonts w:ascii="Georgia" w:eastAsia="Times New Roman" w:hAnsi="Georgia"/>
          <w:color w:val="000000"/>
        </w:rPr>
        <w:t xml:space="preserve">All submissions will now be accepted through SSCA’s new electronic submission site at </w:t>
      </w:r>
      <w:hyperlink r:id="rId5" w:history="1">
        <w:r w:rsidRPr="009B530D">
          <w:rPr>
            <w:rStyle w:val="Hyperlink"/>
            <w:rFonts w:ascii="Georgia" w:eastAsia="Times New Roman" w:hAnsi="Georgia"/>
          </w:rPr>
          <w:t>https://www.xcdsystem.com/ssca/abstract/index.cfm?ID=PugAYz3</w:t>
        </w:r>
      </w:hyperlink>
      <w:r>
        <w:rPr>
          <w:rFonts w:ascii="Georgia" w:eastAsia="Times New Roman" w:hAnsi="Georgia"/>
          <w:color w:val="000000"/>
        </w:rPr>
        <w:t xml:space="preserve"> where you designate the interest group, submission type, add the title and abstract, and upload the paper, etc.</w:t>
      </w:r>
    </w:p>
    <w:p w14:paraId="05F8A733" w14:textId="77777777" w:rsidR="000E4937" w:rsidRDefault="000E4937" w:rsidP="000E4937">
      <w:pPr>
        <w:spacing w:after="0" w:line="240" w:lineRule="auto"/>
        <w:rPr>
          <w:rFonts w:ascii="Georgia" w:eastAsia="Times New Roman" w:hAnsi="Georgia"/>
          <w:color w:val="000000"/>
        </w:rPr>
      </w:pPr>
      <w:r>
        <w:rPr>
          <w:rFonts w:ascii="Georgia" w:eastAsia="Times New Roman" w:hAnsi="Georgia"/>
          <w:color w:val="000000"/>
        </w:rPr>
        <w:t xml:space="preserve">All submissions are due </w:t>
      </w:r>
      <w:r w:rsidRPr="003F1392">
        <w:rPr>
          <w:rFonts w:ascii="Georgia" w:eastAsia="Times New Roman" w:hAnsi="Georgia"/>
          <w:color w:val="000000"/>
        </w:rPr>
        <w:t xml:space="preserve">no later </w:t>
      </w:r>
      <w:r w:rsidRPr="003F1392">
        <w:rPr>
          <w:rFonts w:ascii="Georgia" w:eastAsia="Times New Roman" w:hAnsi="Georgia"/>
        </w:rPr>
        <w:t xml:space="preserve">than Friday, September 6, 2019. </w:t>
      </w:r>
    </w:p>
    <w:p w14:paraId="2F330E18" w14:textId="77777777" w:rsidR="000E4937" w:rsidRPr="003F1392" w:rsidRDefault="000E4937" w:rsidP="000E4937">
      <w:pPr>
        <w:spacing w:after="160" w:line="256" w:lineRule="auto"/>
        <w:ind w:right="461"/>
        <w:contextualSpacing/>
        <w:rPr>
          <w:rFonts w:ascii="Georgia" w:eastAsia="Times New Roman" w:hAnsi="Georgia"/>
          <w:bCs/>
          <w:color w:val="000000"/>
        </w:rPr>
      </w:pPr>
      <w:r w:rsidRPr="003F1392">
        <w:rPr>
          <w:rFonts w:ascii="Georgia" w:eastAsia="Times New Roman" w:hAnsi="Georgia"/>
          <w:bCs/>
          <w:color w:val="000000"/>
        </w:rPr>
        <w:t>Please submit all questions to:</w:t>
      </w:r>
    </w:p>
    <w:p w14:paraId="54B07BE5" w14:textId="77777777" w:rsidR="000E4937" w:rsidRPr="003F1392" w:rsidRDefault="000E4937" w:rsidP="000E4937">
      <w:pPr>
        <w:shd w:val="clear" w:color="auto" w:fill="FFFFFF" w:themeFill="background1"/>
        <w:ind w:right="461"/>
        <w:contextualSpacing/>
        <w:rPr>
          <w:rFonts w:ascii="Georgia" w:eastAsia="Times New Roman" w:hAnsi="Georgia"/>
          <w:bCs/>
        </w:rPr>
      </w:pPr>
      <w:r w:rsidRPr="003F1392">
        <w:rPr>
          <w:rFonts w:ascii="Georgia" w:eastAsia="Times New Roman" w:hAnsi="Georgia"/>
          <w:bCs/>
        </w:rPr>
        <w:t xml:space="preserve">Dr. </w:t>
      </w:r>
      <w:r>
        <w:rPr>
          <w:rFonts w:ascii="Georgia" w:eastAsia="Times New Roman" w:hAnsi="Georgia"/>
          <w:bCs/>
        </w:rPr>
        <w:t>Andrew F. Herrmann</w:t>
      </w:r>
    </w:p>
    <w:p w14:paraId="118DDD7B" w14:textId="77777777" w:rsidR="000E4937" w:rsidRPr="003F1392" w:rsidRDefault="000E4937" w:rsidP="000E4937">
      <w:pPr>
        <w:shd w:val="clear" w:color="auto" w:fill="FFFFFF" w:themeFill="background1"/>
        <w:spacing w:after="0"/>
        <w:ind w:right="465"/>
        <w:rPr>
          <w:rFonts w:ascii="Georgia" w:eastAsia="Times New Roman" w:hAnsi="Georgia"/>
          <w:bCs/>
        </w:rPr>
      </w:pPr>
      <w:r w:rsidRPr="003F1392">
        <w:rPr>
          <w:rFonts w:ascii="Georgia" w:eastAsia="Times New Roman" w:hAnsi="Georgia"/>
          <w:bCs/>
        </w:rPr>
        <w:t>Associate Professor</w:t>
      </w:r>
    </w:p>
    <w:p w14:paraId="0A7670A2" w14:textId="77777777" w:rsidR="000E4937" w:rsidRDefault="000E4937" w:rsidP="000E4937">
      <w:pPr>
        <w:shd w:val="clear" w:color="auto" w:fill="FFFFFF" w:themeFill="background1"/>
        <w:spacing w:after="0"/>
        <w:ind w:right="465"/>
        <w:rPr>
          <w:rFonts w:ascii="Georgia" w:eastAsia="Times New Roman" w:hAnsi="Georgia"/>
          <w:bCs/>
        </w:rPr>
      </w:pPr>
      <w:r w:rsidRPr="003F1392">
        <w:rPr>
          <w:rFonts w:ascii="Georgia" w:eastAsia="Times New Roman" w:hAnsi="Georgia"/>
          <w:bCs/>
        </w:rPr>
        <w:t xml:space="preserve">Department of </w:t>
      </w:r>
      <w:r>
        <w:rPr>
          <w:rFonts w:ascii="Georgia" w:eastAsia="Times New Roman" w:hAnsi="Georgia"/>
          <w:bCs/>
        </w:rPr>
        <w:t>Communication &amp; Perfprmance</w:t>
      </w:r>
    </w:p>
    <w:p w14:paraId="7CCBAC1F" w14:textId="77777777" w:rsidR="000E4937" w:rsidRPr="003F1392" w:rsidRDefault="000E4937" w:rsidP="000E4937">
      <w:pPr>
        <w:shd w:val="clear" w:color="auto" w:fill="FFFFFF" w:themeFill="background1"/>
        <w:spacing w:after="0"/>
        <w:ind w:right="465"/>
        <w:rPr>
          <w:rFonts w:ascii="Georgia" w:eastAsia="Times New Roman" w:hAnsi="Georgia"/>
          <w:bCs/>
        </w:rPr>
      </w:pPr>
      <w:r>
        <w:rPr>
          <w:rFonts w:ascii="Georgia" w:eastAsia="Times New Roman" w:hAnsi="Georgia"/>
          <w:bCs/>
        </w:rPr>
        <w:t>East Tennessee State University</w:t>
      </w:r>
    </w:p>
    <w:p w14:paraId="2C972716" w14:textId="77777777" w:rsidR="000E4937" w:rsidRPr="00A072D8" w:rsidRDefault="0096636C" w:rsidP="000E4937">
      <w:pPr>
        <w:spacing w:after="0" w:line="240" w:lineRule="auto"/>
        <w:rPr>
          <w:rFonts w:ascii="Georgia" w:hAnsi="Georgia"/>
        </w:rPr>
      </w:pPr>
      <w:hyperlink r:id="rId6" w:history="1">
        <w:r w:rsidR="000E4937" w:rsidRPr="004D3DCF">
          <w:rPr>
            <w:rStyle w:val="Hyperlink"/>
            <w:rFonts w:ascii="Georgia" w:hAnsi="Georgia"/>
          </w:rPr>
          <w:t>andrew.f.herrmann@gmail.com</w:t>
        </w:r>
      </w:hyperlink>
    </w:p>
    <w:p w14:paraId="0178B2A9" w14:textId="77777777" w:rsidR="00D85519" w:rsidRDefault="00D85519"/>
    <w:sectPr w:rsidR="00D85519" w:rsidSect="00AA4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37"/>
    <w:rsid w:val="000E4937"/>
    <w:rsid w:val="0096636C"/>
    <w:rsid w:val="00AA4F93"/>
    <w:rsid w:val="00D8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51FD"/>
  <w15:chartTrackingRefBased/>
  <w15:docId w15:val="{63218E14-33AA-9B42-BD1C-3F27F1C8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9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f.herrmann@gmail.com" TargetMode="External"/><Relationship Id="rId5" Type="http://schemas.openxmlformats.org/officeDocument/2006/relationships/hyperlink" Target="https://www.xcdsystem.com/ssca/abstract/index.cfm?ID=PugAYz3" TargetMode="External"/><Relationship Id="rId4" Type="http://schemas.openxmlformats.org/officeDocument/2006/relationships/hyperlink" Target="mailto:andrew.f.herrma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Andrew F.</dc:creator>
  <cp:keywords/>
  <dc:description/>
  <cp:lastModifiedBy>Stock, George</cp:lastModifiedBy>
  <cp:revision>2</cp:revision>
  <dcterms:created xsi:type="dcterms:W3CDTF">2019-05-28T18:57:00Z</dcterms:created>
  <dcterms:modified xsi:type="dcterms:W3CDTF">2019-05-28T18:57:00Z</dcterms:modified>
</cp:coreProperties>
</file>