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C3C" w:rsidRPr="00896C3C" w:rsidRDefault="00896C3C" w:rsidP="00896C3C">
      <w:pPr>
        <w:spacing w:after="0" w:line="240" w:lineRule="auto"/>
        <w:rPr>
          <w:rFonts w:ascii="Arial" w:eastAsia="Times New Roman" w:hAnsi="Arial" w:cs="Arial"/>
          <w:color w:val="500050"/>
          <w:shd w:val="clear" w:color="auto" w:fill="FFFFFF"/>
        </w:rPr>
      </w:pPr>
      <w:r w:rsidRPr="00896C3C">
        <w:rPr>
          <w:rFonts w:ascii="Georgia" w:eastAsia="Times New Roman" w:hAnsi="Georgia" w:cs="Arial"/>
          <w:b/>
          <w:bCs/>
          <w:color w:val="000000"/>
          <w:shd w:val="clear" w:color="auto" w:fill="FFFFFF"/>
        </w:rPr>
        <w:t>Gender Studies Division</w:t>
      </w:r>
    </w:p>
    <w:p w:rsidR="00896C3C" w:rsidRPr="00896C3C" w:rsidRDefault="00896C3C" w:rsidP="00896C3C">
      <w:pPr>
        <w:spacing w:after="0" w:line="240" w:lineRule="auto"/>
        <w:rPr>
          <w:rFonts w:ascii="Arial" w:eastAsia="Times New Roman" w:hAnsi="Arial" w:cs="Arial"/>
          <w:color w:val="500050"/>
          <w:shd w:val="clear" w:color="auto" w:fill="FFFFFF"/>
        </w:rPr>
      </w:pPr>
      <w:r w:rsidRPr="00896C3C">
        <w:rPr>
          <w:rFonts w:ascii="Georgia" w:eastAsia="Times New Roman" w:hAnsi="Georgia" w:cs="Arial"/>
          <w:b/>
          <w:bCs/>
          <w:color w:val="000000"/>
          <w:shd w:val="clear" w:color="auto" w:fill="FFFFFF"/>
        </w:rPr>
        <w:t>VP &amp; Program Planner: </w:t>
      </w:r>
      <w:r w:rsidRPr="00896C3C">
        <w:rPr>
          <w:rFonts w:ascii="Georgia" w:eastAsia="Times New Roman" w:hAnsi="Georgia" w:cs="Arial"/>
          <w:color w:val="000000"/>
          <w:shd w:val="clear" w:color="auto" w:fill="FFFFFF"/>
        </w:rPr>
        <w:t>Caroline Sawyer, </w:t>
      </w:r>
      <w:hyperlink r:id="rId4" w:tgtFrame="_blank" w:history="1">
        <w:r w:rsidRPr="00896C3C">
          <w:rPr>
            <w:rFonts w:ascii="Georgia" w:eastAsia="Times New Roman" w:hAnsi="Georgia"/>
            <w:color w:val="0563C1"/>
            <w:u w:val="single"/>
            <w:shd w:val="clear" w:color="auto" w:fill="FFFFFF"/>
          </w:rPr>
          <w:t>cesawyer@uscb.edu</w:t>
        </w:r>
      </w:hyperlink>
    </w:p>
    <w:p w:rsidR="00896C3C" w:rsidRPr="00896C3C" w:rsidRDefault="00896C3C" w:rsidP="00896C3C">
      <w:pPr>
        <w:spacing w:after="0" w:line="240" w:lineRule="auto"/>
        <w:rPr>
          <w:rFonts w:ascii="Arial" w:eastAsia="Times New Roman" w:hAnsi="Arial" w:cs="Arial"/>
          <w:color w:val="500050"/>
          <w:shd w:val="clear" w:color="auto" w:fill="FFFFFF"/>
        </w:rPr>
      </w:pPr>
      <w:r w:rsidRPr="00896C3C">
        <w:rPr>
          <w:rFonts w:eastAsia="Times New Roman"/>
          <w:color w:val="000000"/>
          <w:shd w:val="clear" w:color="auto" w:fill="FFFFFF"/>
        </w:rPr>
        <w:t> </w:t>
      </w:r>
    </w:p>
    <w:p w:rsidR="00896C3C" w:rsidRPr="00896C3C" w:rsidRDefault="00896C3C" w:rsidP="00896C3C">
      <w:pPr>
        <w:spacing w:after="200" w:line="240" w:lineRule="auto"/>
        <w:rPr>
          <w:rFonts w:ascii="Arial" w:eastAsia="Times New Roman" w:hAnsi="Arial" w:cs="Arial"/>
          <w:color w:val="500050"/>
          <w:shd w:val="clear" w:color="auto" w:fill="FFFFFF"/>
        </w:rPr>
      </w:pPr>
      <w:r w:rsidRPr="00896C3C">
        <w:rPr>
          <w:rFonts w:ascii="Georgia" w:eastAsia="Times New Roman" w:hAnsi="Georgia" w:cs="Arial"/>
          <w:color w:val="000000"/>
          <w:shd w:val="clear" w:color="auto" w:fill="FFFFFF"/>
        </w:rPr>
        <w:t>The Gender Studies Division of the Southern States Communication Association invites scholarly papers and panel proposals on gender issues for presentation at the 90th annual SSCA convention. Papers reflecting the conference theme, “Disruptive Communication” are especially welcome. Possible approaches might include but are not limited to the following: intersectionality, critical pedagogy and teaching tolerance, disruptive communication with sexism in the workplace, disruptive communication featuring women and transgender, precarious manhood, and disruptive communication and activism.   </w:t>
      </w:r>
    </w:p>
    <w:p w:rsidR="00896C3C" w:rsidRPr="00896C3C" w:rsidRDefault="00896C3C" w:rsidP="00896C3C">
      <w:pPr>
        <w:shd w:val="clear" w:color="auto" w:fill="FFFFFF"/>
        <w:spacing w:after="0" w:line="240" w:lineRule="auto"/>
        <w:rPr>
          <w:rFonts w:ascii="Arial" w:eastAsia="Times New Roman" w:hAnsi="Arial" w:cs="Arial"/>
          <w:color w:val="222222"/>
        </w:rPr>
      </w:pPr>
      <w:r w:rsidRPr="00896C3C">
        <w:rPr>
          <w:rFonts w:ascii="Georgia" w:eastAsia="Times New Roman" w:hAnsi="Georgia" w:cs="Arial"/>
          <w:color w:val="000000"/>
        </w:rPr>
        <w:t>Submissions should be submitted via the online submission system -</w:t>
      </w:r>
      <w:hyperlink r:id="rId5" w:tgtFrame="_blank" w:history="1">
        <w:r w:rsidRPr="00896C3C">
          <w:rPr>
            <w:rFonts w:eastAsia="Times New Roman"/>
            <w:color w:val="1155CC"/>
            <w:u w:val="single"/>
          </w:rPr>
          <w:t>https://www.xcdsystem.com/ssca/abstract/index.cfm?ID=PugAYz3</w:t>
        </w:r>
      </w:hyperlink>
      <w:r w:rsidRPr="00896C3C">
        <w:rPr>
          <w:rFonts w:eastAsia="Times New Roman"/>
          <w:color w:val="000000"/>
        </w:rPr>
        <w:t>. </w:t>
      </w:r>
      <w:r w:rsidRPr="00896C3C">
        <w:rPr>
          <w:rFonts w:ascii="Georgia" w:eastAsia="Times New Roman" w:hAnsi="Georgia" w:cs="Arial"/>
          <w:color w:val="000000"/>
        </w:rPr>
        <w:t>The online submission system will obtain the paper title, author name, affiliation, email, address, and phone number to help maintain anonymity.</w:t>
      </w:r>
    </w:p>
    <w:p w:rsidR="00896C3C" w:rsidRPr="00896C3C" w:rsidRDefault="00896C3C" w:rsidP="00896C3C">
      <w:pPr>
        <w:shd w:val="clear" w:color="auto" w:fill="FFFFFF"/>
        <w:spacing w:after="200" w:line="240" w:lineRule="auto"/>
        <w:rPr>
          <w:rFonts w:ascii="Arial" w:eastAsia="Times New Roman" w:hAnsi="Arial" w:cs="Arial"/>
          <w:color w:val="222222"/>
        </w:rPr>
      </w:pPr>
      <w:r w:rsidRPr="00896C3C">
        <w:rPr>
          <w:rFonts w:ascii="Georgia" w:eastAsia="Times New Roman" w:hAnsi="Georgia" w:cs="Arial"/>
          <w:color w:val="000000"/>
        </w:rPr>
        <w:t>Paper submissions should include one file attachment: (1) a file with the paper, not to exceed 25 double-spaced pages excluding references and appendices. The system will also allow you separately type your 150-200 word abstract. All completed papers submitted by the deadline will compete for the division’s top paper awards.</w:t>
      </w:r>
    </w:p>
    <w:p w:rsidR="00896C3C" w:rsidRPr="00896C3C" w:rsidRDefault="00896C3C" w:rsidP="00896C3C">
      <w:pPr>
        <w:shd w:val="clear" w:color="auto" w:fill="FFFFFF"/>
        <w:spacing w:after="200" w:line="240" w:lineRule="auto"/>
        <w:rPr>
          <w:rFonts w:ascii="Arial" w:eastAsia="Times New Roman" w:hAnsi="Arial" w:cs="Arial"/>
          <w:color w:val="222222"/>
        </w:rPr>
      </w:pPr>
      <w:r w:rsidRPr="00896C3C">
        <w:rPr>
          <w:rFonts w:ascii="Georgia" w:eastAsia="Times New Roman" w:hAnsi="Georgia" w:cs="Arial"/>
          <w:color w:val="000000"/>
        </w:rPr>
        <w:t>Panel submissions should include one file attachment: (1) a file that includes session description (150-200 words), a session rationale (200-250 words), and titles and abstracts (100-150 words) for each paper.</w:t>
      </w:r>
    </w:p>
    <w:p w:rsidR="00A32C7A" w:rsidRDefault="00A32C7A">
      <w:bookmarkStart w:id="0" w:name="_GoBack"/>
      <w:bookmarkEnd w:id="0"/>
    </w:p>
    <w:sectPr w:rsidR="00A32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3C"/>
    <w:rsid w:val="00896C3C"/>
    <w:rsid w:val="00A3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5DA28-C5E2-4524-A222-C624C65D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6C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89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tect2.fireeye.com/url?k=f7fca15a-ab6e9d48-f7fcef9b-0cc47ad9c00a-3b0138af7afc373c&amp;q=1&amp;u=https%3A%2F%2Fwww.xcdsystem.com%2Fssca%2Fabstract%2Findex.cfm%3FID%3DPugAYz3" TargetMode="External"/><Relationship Id="rId4" Type="http://schemas.openxmlformats.org/officeDocument/2006/relationships/hyperlink" Target="mailto:cesawyer@usc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George</dc:creator>
  <cp:keywords/>
  <dc:description/>
  <cp:lastModifiedBy>Stock, George</cp:lastModifiedBy>
  <cp:revision>1</cp:revision>
  <dcterms:created xsi:type="dcterms:W3CDTF">2019-05-28T19:22:00Z</dcterms:created>
  <dcterms:modified xsi:type="dcterms:W3CDTF">2019-05-28T19:22:00Z</dcterms:modified>
</cp:coreProperties>
</file>