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1D3" w:rsidRDefault="00C851D3" w:rsidP="00C851D3">
      <w:pPr>
        <w:spacing w:after="0"/>
        <w:rPr>
          <w:rFonts w:ascii="Georgia" w:hAnsi="Georgia"/>
          <w:b/>
        </w:rPr>
      </w:pPr>
      <w:bookmarkStart w:id="0" w:name="_GoBack"/>
      <w:r w:rsidRPr="003F1392">
        <w:rPr>
          <w:rFonts w:ascii="Georgia" w:hAnsi="Georgia"/>
          <w:b/>
        </w:rPr>
        <w:t>Intercultural Communication Division</w:t>
      </w:r>
    </w:p>
    <w:bookmarkEnd w:id="0"/>
    <w:p w:rsidR="00C851D3" w:rsidRDefault="00C851D3" w:rsidP="00C851D3">
      <w:pPr>
        <w:spacing w:after="0"/>
        <w:rPr>
          <w:rFonts w:ascii="Georgia" w:eastAsia="Times New Roman" w:hAnsi="Georgia"/>
          <w:lang w:val="en"/>
        </w:rPr>
      </w:pPr>
      <w:r w:rsidRPr="003F1392">
        <w:rPr>
          <w:rFonts w:ascii="Georgia" w:hAnsi="Georgia"/>
          <w:b/>
        </w:rPr>
        <w:t xml:space="preserve">VP &amp; Program Planner: </w:t>
      </w:r>
      <w:r w:rsidRPr="003F1392">
        <w:rPr>
          <w:rFonts w:ascii="Georgia" w:eastAsia="Calibri" w:hAnsi="Georgia"/>
        </w:rPr>
        <w:t xml:space="preserve">Dr. </w:t>
      </w:r>
      <w:r>
        <w:rPr>
          <w:rFonts w:ascii="Georgia" w:eastAsia="Calibri" w:hAnsi="Georgia"/>
        </w:rPr>
        <w:t xml:space="preserve">Linda </w:t>
      </w:r>
      <w:proofErr w:type="spellStart"/>
      <w:r>
        <w:rPr>
          <w:rFonts w:ascii="Georgia" w:eastAsia="Calibri" w:hAnsi="Georgia"/>
        </w:rPr>
        <w:t>Jurczak</w:t>
      </w:r>
      <w:proofErr w:type="spellEnd"/>
      <w:r>
        <w:rPr>
          <w:rFonts w:ascii="Georgia" w:eastAsia="Calibri" w:hAnsi="Georgia"/>
        </w:rPr>
        <w:t xml:space="preserve">, </w:t>
      </w:r>
      <w:hyperlink r:id="rId5" w:history="1">
        <w:r w:rsidRPr="0092755A">
          <w:rPr>
            <w:rStyle w:val="Hyperlink"/>
            <w:rFonts w:ascii="Georgia" w:eastAsia="Calibri" w:hAnsi="Georgia"/>
          </w:rPr>
          <w:t>lpjurczak@valdosta.edu</w:t>
        </w:r>
      </w:hyperlink>
      <w:r>
        <w:rPr>
          <w:rFonts w:ascii="Georgia" w:eastAsia="Calibri" w:hAnsi="Georgia"/>
        </w:rPr>
        <w:t xml:space="preserve"> </w:t>
      </w:r>
    </w:p>
    <w:p w:rsidR="00C851D3" w:rsidRPr="00FF50AF" w:rsidRDefault="00C851D3" w:rsidP="00C851D3">
      <w:pPr>
        <w:spacing w:after="0"/>
        <w:rPr>
          <w:rFonts w:ascii="Georgia" w:hAnsi="Georgia"/>
          <w:b/>
        </w:rPr>
      </w:pPr>
    </w:p>
    <w:p w:rsidR="00C851D3" w:rsidRPr="003F1392" w:rsidRDefault="00C851D3" w:rsidP="00C851D3">
      <w:pPr>
        <w:rPr>
          <w:rFonts w:ascii="Georgia" w:eastAsia="Calibri" w:hAnsi="Georgia"/>
        </w:rPr>
      </w:pPr>
      <w:r w:rsidRPr="003F1392">
        <w:rPr>
          <w:rFonts w:ascii="Georgia" w:eastAsia="Calibri" w:hAnsi="Georgia"/>
        </w:rPr>
        <w:t xml:space="preserve">The Intercultural Communication Division invites submissions for competitive papers, panel proposals, and roundtable discussion sessions on any aspect of culture and communication, from any theoretical, pedagogical, or methodological perspective. Topics may include, but are not limited to: </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 xml:space="preserve">The Arts and Culture (race, class, gender, sexual identity, nationality, ethnicity, ability, religion) as examined, presented, or perceived through music, dance, photography, theatre, film, etc. </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The Effect of Culture on Tourism, Technology, Legislation, History, and Any Human Endeavor (or that endeavor's effect on culture.)</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Culture and Gender Roles, Gender Identity, or other Gender Related Issues</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Cultural Assimilation versus Acculturation</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Intercultural Competence and Cultural Diversity in the Workplace</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International Exchange, Migration, Refugees, and/or Adjustment</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Social Identity, Racism, Sexism, Xenophobia, and/or Intercultural (In)sensitivity</w:t>
      </w:r>
    </w:p>
    <w:p w:rsidR="00C851D3" w:rsidRPr="003F1392" w:rsidRDefault="00C851D3" w:rsidP="00C851D3">
      <w:pPr>
        <w:numPr>
          <w:ilvl w:val="0"/>
          <w:numId w:val="1"/>
        </w:numPr>
        <w:contextualSpacing/>
        <w:rPr>
          <w:rFonts w:ascii="Georgia" w:eastAsia="Calibri" w:hAnsi="Georgia"/>
        </w:rPr>
      </w:pPr>
      <w:r w:rsidRPr="003F1392">
        <w:rPr>
          <w:rFonts w:ascii="Georgia" w:eastAsia="Calibri" w:hAnsi="Georgia"/>
        </w:rPr>
        <w:t>Pedagogy: Teaching/Training about Intercultural Communication and related topics</w:t>
      </w:r>
    </w:p>
    <w:p w:rsidR="00C851D3" w:rsidRPr="003F1392" w:rsidRDefault="00C851D3" w:rsidP="00C851D3">
      <w:pPr>
        <w:ind w:left="360"/>
        <w:contextualSpacing/>
        <w:rPr>
          <w:rFonts w:ascii="Georgia" w:eastAsia="Calibri" w:hAnsi="Georgia"/>
        </w:rPr>
      </w:pPr>
    </w:p>
    <w:p w:rsidR="00C851D3" w:rsidRPr="003F1392" w:rsidRDefault="00C851D3" w:rsidP="00C851D3">
      <w:pPr>
        <w:rPr>
          <w:rFonts w:ascii="Georgia" w:eastAsia="Calibri" w:hAnsi="Georgia"/>
        </w:rPr>
      </w:pPr>
      <w:r w:rsidRPr="003F1392">
        <w:rPr>
          <w:rFonts w:ascii="Georgia" w:eastAsia="Calibri" w:hAnsi="Georgia"/>
        </w:rPr>
        <w:t xml:space="preserve">Program proposals related to the 2020 SSCA convention theme “Disruptive Communication” will be given special attention. The division also welcomes panel submissions appropriate for co-sponsorship with other SSCA divisions. </w:t>
      </w:r>
    </w:p>
    <w:p w:rsidR="00C851D3" w:rsidRPr="003F1392" w:rsidRDefault="00C851D3" w:rsidP="00C851D3">
      <w:pPr>
        <w:shd w:val="clear" w:color="auto" w:fill="FFFFFF"/>
        <w:rPr>
          <w:rFonts w:ascii="Georgia" w:eastAsia="Calibri" w:hAnsi="Georgia"/>
        </w:rPr>
      </w:pPr>
      <w:r w:rsidRPr="003F1392">
        <w:rPr>
          <w:rFonts w:ascii="Georgia" w:eastAsia="Calibri" w:hAnsi="Georgia"/>
        </w:rPr>
        <w:t xml:space="preserve">Submit papers, panels, and other program proposals </w:t>
      </w:r>
      <w:r>
        <w:rPr>
          <w:rFonts w:ascii="Georgia" w:eastAsia="Calibri" w:hAnsi="Georgia"/>
        </w:rPr>
        <w:t xml:space="preserve">via the online submission system: </w:t>
      </w:r>
      <w:hyperlink r:id="rId6" w:history="1">
        <w:r w:rsidRPr="002B79AB">
          <w:rPr>
            <w:rStyle w:val="Hyperlink"/>
            <w:rFonts w:ascii="Times New Roman" w:hAnsi="Times New Roman" w:cs="Times New Roman"/>
          </w:rPr>
          <w:t>https://www.xcdsystem.com/ssca/abstract/index.cfm?ID=PugAYz3</w:t>
        </w:r>
      </w:hyperlink>
      <w:r>
        <w:rPr>
          <w:rFonts w:ascii="Georgia" w:hAnsi="Georgia"/>
        </w:rPr>
        <w:t xml:space="preserve"> in Microsoft Word format </w:t>
      </w:r>
      <w:r w:rsidRPr="003F1392">
        <w:rPr>
          <w:rFonts w:ascii="Georgia" w:eastAsia="Calibri" w:hAnsi="Georgia"/>
        </w:rPr>
        <w:t xml:space="preserve">no later than </w:t>
      </w:r>
      <w:r>
        <w:rPr>
          <w:rFonts w:ascii="Georgia" w:eastAsia="Calibri" w:hAnsi="Georgia"/>
        </w:rPr>
        <w:t>September 6, 2019</w:t>
      </w:r>
      <w:r w:rsidRPr="003F1392">
        <w:rPr>
          <w:rFonts w:ascii="Georgia" w:eastAsia="Calibri" w:hAnsi="Georgia"/>
        </w:rPr>
        <w:t xml:space="preserve">. </w:t>
      </w:r>
    </w:p>
    <w:p w:rsidR="00C851D3" w:rsidRPr="003F1392" w:rsidRDefault="00C851D3" w:rsidP="00C851D3">
      <w:pPr>
        <w:numPr>
          <w:ilvl w:val="0"/>
          <w:numId w:val="2"/>
        </w:numPr>
        <w:contextualSpacing/>
        <w:rPr>
          <w:rFonts w:ascii="Georgia" w:eastAsia="Calibri" w:hAnsi="Georgia"/>
        </w:rPr>
      </w:pPr>
      <w:r w:rsidRPr="003F1392">
        <w:rPr>
          <w:rFonts w:ascii="Georgia" w:eastAsia="Calibri" w:hAnsi="Georgia"/>
          <w:color w:val="222222"/>
          <w:shd w:val="clear" w:color="auto" w:fill="FFFFFF"/>
        </w:rPr>
        <w:t>Competitive paper submissions should include</w:t>
      </w:r>
      <w:r>
        <w:rPr>
          <w:rFonts w:ascii="Georgia" w:eastAsia="Calibri" w:hAnsi="Georgia"/>
          <w:color w:val="222222"/>
          <w:shd w:val="clear" w:color="auto" w:fill="FFFFFF"/>
        </w:rPr>
        <w:t xml:space="preserve"> </w:t>
      </w:r>
      <w:r w:rsidRPr="003F1392">
        <w:rPr>
          <w:rFonts w:ascii="Georgia" w:eastAsia="Calibri" w:hAnsi="Georgia"/>
          <w:color w:val="222222"/>
          <w:shd w:val="clear" w:color="auto" w:fill="FFFFFF"/>
        </w:rPr>
        <w:t>a file</w:t>
      </w:r>
      <w:r w:rsidRPr="003F1392">
        <w:rPr>
          <w:rFonts w:ascii="Georgia" w:eastAsia="Calibri" w:hAnsi="Georgia"/>
          <w:color w:val="222222"/>
        </w:rPr>
        <w:t xml:space="preserve"> </w:t>
      </w:r>
      <w:r w:rsidRPr="003F1392">
        <w:rPr>
          <w:rFonts w:ascii="Georgia" w:eastAsia="Calibri" w:hAnsi="Georgia"/>
          <w:color w:val="222222"/>
          <w:shd w:val="clear" w:color="auto" w:fill="FFFFFF"/>
        </w:rPr>
        <w:t>containing the completed paper with a 100-150</w:t>
      </w:r>
      <w:r w:rsidRPr="003F1392">
        <w:rPr>
          <w:rFonts w:ascii="Georgia" w:eastAsia="Calibri" w:hAnsi="Georgia"/>
          <w:color w:val="222222"/>
        </w:rPr>
        <w:t xml:space="preserve"> </w:t>
      </w:r>
      <w:r w:rsidRPr="003F1392">
        <w:rPr>
          <w:rFonts w:ascii="Georgia" w:eastAsia="Calibri" w:hAnsi="Georgia"/>
          <w:color w:val="222222"/>
          <w:shd w:val="clear" w:color="auto" w:fill="FFFFFF"/>
        </w:rPr>
        <w:t>word abstract on the first page. Papers should not exceed 25 pages of text (not including abstract, references, tables, and appendices). Please be sure to remove any author</w:t>
      </w:r>
      <w:r w:rsidRPr="003F1392">
        <w:rPr>
          <w:rFonts w:ascii="Georgia" w:eastAsia="Calibri" w:hAnsi="Georgia"/>
          <w:color w:val="222222"/>
        </w:rPr>
        <w:t xml:space="preserve"> </w:t>
      </w:r>
      <w:r w:rsidRPr="003F1392">
        <w:rPr>
          <w:rFonts w:ascii="Georgia" w:eastAsia="Calibri" w:hAnsi="Georgia"/>
          <w:color w:val="222222"/>
          <w:shd w:val="clear" w:color="auto" w:fill="FFFFFF"/>
        </w:rPr>
        <w:t>identification from the completed paper file.</w:t>
      </w:r>
      <w:r w:rsidRPr="003F1392">
        <w:rPr>
          <w:rFonts w:ascii="Georgia" w:eastAsia="Calibri" w:hAnsi="Georgia"/>
        </w:rPr>
        <w:t xml:space="preserve"> </w:t>
      </w:r>
    </w:p>
    <w:p w:rsidR="00C851D3" w:rsidRDefault="00C851D3" w:rsidP="00C851D3">
      <w:pPr>
        <w:numPr>
          <w:ilvl w:val="0"/>
          <w:numId w:val="2"/>
        </w:numPr>
        <w:contextualSpacing/>
        <w:rPr>
          <w:rFonts w:ascii="Georgia" w:eastAsia="Calibri" w:hAnsi="Georgia"/>
        </w:rPr>
      </w:pPr>
      <w:r w:rsidRPr="003F1392">
        <w:rPr>
          <w:rFonts w:ascii="Georgia" w:eastAsia="Calibri" w:hAnsi="Georgia"/>
          <w:color w:val="222222"/>
          <w:shd w:val="clear" w:color="auto" w:fill="FFFFFF"/>
        </w:rPr>
        <w:t>Panel or roundtable submissions should be sent as a single file containing the</w:t>
      </w:r>
      <w:r w:rsidRPr="003F1392">
        <w:rPr>
          <w:rFonts w:ascii="Georgia" w:eastAsia="Calibri" w:hAnsi="Georgia"/>
          <w:color w:val="222222"/>
        </w:rPr>
        <w:t xml:space="preserve"> </w:t>
      </w:r>
      <w:r w:rsidRPr="003F1392">
        <w:rPr>
          <w:rFonts w:ascii="Georgia" w:eastAsia="Calibri" w:hAnsi="Georgia"/>
          <w:color w:val="222222"/>
          <w:shd w:val="clear" w:color="auto" w:fill="FFFFFF"/>
        </w:rPr>
        <w:t>following materials: 1) title, as it should appear in the</w:t>
      </w:r>
      <w:r w:rsidRPr="003F1392">
        <w:rPr>
          <w:rFonts w:ascii="Georgia" w:eastAsia="Calibri" w:hAnsi="Georgia"/>
          <w:color w:val="222222"/>
        </w:rPr>
        <w:t xml:space="preserve"> </w:t>
      </w:r>
      <w:r w:rsidRPr="003F1392">
        <w:rPr>
          <w:rFonts w:ascii="Georgia" w:eastAsia="Calibri" w:hAnsi="Georgia"/>
          <w:color w:val="222222"/>
          <w:shd w:val="clear" w:color="auto" w:fill="FFFFFF"/>
        </w:rPr>
        <w:t>program book; 2) an abstract of no more than 50 words; 3) a list</w:t>
      </w:r>
      <w:r w:rsidRPr="003F1392">
        <w:rPr>
          <w:rFonts w:ascii="Georgia" w:eastAsia="Calibri" w:hAnsi="Georgia"/>
          <w:color w:val="222222"/>
        </w:rPr>
        <w:t xml:space="preserve"> </w:t>
      </w:r>
      <w:r w:rsidRPr="003F1392">
        <w:rPr>
          <w:rFonts w:ascii="Georgia" w:eastAsia="Calibri" w:hAnsi="Georgia"/>
          <w:color w:val="222222"/>
          <w:shd w:val="clear" w:color="auto" w:fill="FFFFFF"/>
        </w:rPr>
        <w:t>of all participants with affiliation and contact</w:t>
      </w:r>
      <w:r w:rsidRPr="003F1392">
        <w:rPr>
          <w:rFonts w:ascii="Georgia" w:eastAsia="Calibri" w:hAnsi="Georgia"/>
          <w:color w:val="222222"/>
        </w:rPr>
        <w:t xml:space="preserve"> </w:t>
      </w:r>
      <w:r w:rsidRPr="003F1392">
        <w:rPr>
          <w:rFonts w:ascii="Georgia" w:eastAsia="Calibri" w:hAnsi="Georgia"/>
          <w:color w:val="222222"/>
          <w:shd w:val="clear" w:color="auto" w:fill="FFFFFF"/>
        </w:rPr>
        <w:t>information; 4) a justification not to exceed 200 words; and 5) individual titles and abstracts for each presenter's paper or topic to a maximum of 100</w:t>
      </w:r>
      <w:r w:rsidRPr="003F1392">
        <w:rPr>
          <w:rFonts w:ascii="Georgia" w:eastAsia="Calibri" w:hAnsi="Georgia"/>
          <w:color w:val="222222"/>
        </w:rPr>
        <w:t xml:space="preserve"> </w:t>
      </w:r>
      <w:r w:rsidRPr="003F1392">
        <w:rPr>
          <w:rFonts w:ascii="Georgia" w:eastAsia="Calibri" w:hAnsi="Georgia"/>
          <w:color w:val="222222"/>
          <w:shd w:val="clear" w:color="auto" w:fill="FFFFFF"/>
        </w:rPr>
        <w:t>words each.</w:t>
      </w:r>
    </w:p>
    <w:p w:rsidR="00C851D3" w:rsidRPr="00385309" w:rsidRDefault="00C851D3" w:rsidP="00C851D3">
      <w:pPr>
        <w:ind w:left="720"/>
        <w:contextualSpacing/>
        <w:rPr>
          <w:rFonts w:ascii="Georgia" w:eastAsia="Calibri" w:hAnsi="Georgia"/>
        </w:rPr>
      </w:pPr>
    </w:p>
    <w:p w:rsidR="00C851D3" w:rsidRPr="003F1392" w:rsidRDefault="00C851D3" w:rsidP="00C851D3">
      <w:pPr>
        <w:rPr>
          <w:rFonts w:ascii="Georgia" w:eastAsia="Calibri" w:hAnsi="Georgia"/>
        </w:rPr>
      </w:pPr>
      <w:r w:rsidRPr="003F1392">
        <w:rPr>
          <w:rFonts w:ascii="Georgia" w:eastAsia="Calibri" w:hAnsi="Georgia"/>
        </w:rPr>
        <w:t>Audiovisual equipment is extremely limited. Any requests for audiovisual equipment (even if you intend to use your own) should accompany the submission. However, participants should be prepared to present without a projector.</w:t>
      </w:r>
    </w:p>
    <w:p w:rsidR="00A32C7A" w:rsidRDefault="00C851D3" w:rsidP="00C851D3">
      <w:r w:rsidRPr="003F1392">
        <w:rPr>
          <w:rFonts w:ascii="Georgia" w:eastAsia="Calibri" w:hAnsi="Georgia"/>
        </w:rPr>
        <w:t xml:space="preserve">All submissions will receive an email confirmation of receipt. Consult </w:t>
      </w:r>
      <w:hyperlink r:id="rId7" w:history="1">
        <w:r w:rsidRPr="003F1392">
          <w:rPr>
            <w:rFonts w:ascii="Georgia" w:eastAsia="Calibri" w:hAnsi="Georgia"/>
            <w:color w:val="0563C1"/>
            <w:u w:val="single"/>
          </w:rPr>
          <w:t>http://www.ssca.net</w:t>
        </w:r>
      </w:hyperlink>
      <w:r w:rsidRPr="003F1392">
        <w:rPr>
          <w:rFonts w:ascii="Georgia" w:eastAsia="Calibri" w:hAnsi="Georgia"/>
        </w:rPr>
        <w:t xml:space="preserve"> for general submission guidelines.</w:t>
      </w:r>
    </w:p>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18E6"/>
    <w:multiLevelType w:val="hybridMultilevel"/>
    <w:tmpl w:val="AF1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E1300"/>
    <w:multiLevelType w:val="hybridMultilevel"/>
    <w:tmpl w:val="38C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D3"/>
    <w:rsid w:val="00A32C7A"/>
    <w:rsid w:val="00C8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25F"/>
  <w15:chartTrackingRefBased/>
  <w15:docId w15:val="{E9598712-C40F-4AB0-8D86-45C2AD2D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1D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abstract/index.cfm?ID=PugAYz3" TargetMode="External"/><Relationship Id="rId5" Type="http://schemas.openxmlformats.org/officeDocument/2006/relationships/hyperlink" Target="mailto:lpjurczak@valdos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2019-06-05T20:47:00Z</dcterms:created>
  <dcterms:modified xsi:type="dcterms:W3CDTF">2019-06-05T20:51:00Z</dcterms:modified>
</cp:coreProperties>
</file>