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A099B" w14:textId="23BE5436" w:rsidR="00F57520" w:rsidRPr="00F57520" w:rsidRDefault="00F57520" w:rsidP="00F57520">
      <w:pPr>
        <w:spacing w:before="315" w:after="180" w:line="510" w:lineRule="atLeast"/>
        <w:ind w:left="315" w:right="315"/>
        <w:jc w:val="center"/>
        <w:outlineLvl w:val="0"/>
        <w:rPr>
          <w:rFonts w:ascii="Lucida Grande" w:eastAsia="Times New Roman" w:hAnsi="Lucida Grande" w:cs="Lucida Grande"/>
          <w:b/>
          <w:bCs/>
          <w:kern w:val="36"/>
          <w:sz w:val="28"/>
          <w:szCs w:val="28"/>
          <w14:ligatures w14:val="none"/>
        </w:rPr>
      </w:pPr>
      <w:r w:rsidRPr="00F57520">
        <w:rPr>
          <w:rFonts w:ascii="Lucida Grande" w:eastAsia="Times New Roman" w:hAnsi="Lucida Grande" w:cs="Lucida Grande"/>
          <w:b/>
          <w:bCs/>
          <w:kern w:val="36"/>
          <w:sz w:val="28"/>
          <w:szCs w:val="28"/>
          <w14:ligatures w14:val="none"/>
        </w:rPr>
        <w:t>Associate Director of the Social Media Listening Center at Clemson University</w:t>
      </w:r>
    </w:p>
    <w:p w14:paraId="1EAF4691" w14:textId="77777777" w:rsidR="00F57520" w:rsidRPr="00F57520" w:rsidRDefault="00F57520" w:rsidP="00F57520">
      <w:pPr>
        <w:spacing w:after="180"/>
        <w:ind w:left="315" w:right="315"/>
        <w:rPr>
          <w:rFonts w:ascii="Georgia" w:eastAsia="Times New Roman" w:hAnsi="Georgia" w:cs="Times New Roman"/>
          <w:kern w:val="0"/>
          <w:sz w:val="27"/>
          <w:szCs w:val="27"/>
          <w14:ligatures w14:val="none"/>
        </w:rPr>
      </w:pPr>
      <w:r w:rsidRPr="00F57520">
        <w:rPr>
          <w:rFonts w:ascii="Georgia" w:eastAsia="Times New Roman" w:hAnsi="Georgia" w:cs="Times New Roman"/>
          <w:kern w:val="0"/>
          <w:sz w:val="27"/>
          <w:szCs w:val="27"/>
          <w14:ligatures w14:val="none"/>
        </w:rPr>
        <w:t xml:space="preserve">Brandon Boatwright, </w:t>
      </w:r>
      <w:hyperlink r:id="rId5" w:history="1">
        <w:r w:rsidRPr="00F57520">
          <w:rPr>
            <w:rFonts w:ascii="Georgia" w:eastAsia="Times New Roman" w:hAnsi="Georgia" w:cs="Times New Roman"/>
            <w:color w:val="0000FF"/>
            <w:kern w:val="0"/>
            <w:sz w:val="27"/>
            <w:szCs w:val="27"/>
            <w:u w:val="single"/>
            <w14:ligatures w14:val="none"/>
          </w:rPr>
          <w:t>boatwr5@clemson.edu</w:t>
        </w:r>
      </w:hyperlink>
    </w:p>
    <w:p w14:paraId="4532F88D" w14:textId="77777777" w:rsidR="00F57520" w:rsidRPr="00F57520" w:rsidRDefault="00F57520" w:rsidP="00F57520">
      <w:pPr>
        <w:spacing w:after="180"/>
        <w:ind w:left="315" w:right="315"/>
        <w:rPr>
          <w:rFonts w:ascii="Georgia" w:eastAsia="Times New Roman" w:hAnsi="Georgia" w:cs="Times New Roman"/>
          <w:kern w:val="0"/>
          <w:sz w:val="27"/>
          <w:szCs w:val="27"/>
          <w14:ligatures w14:val="none"/>
        </w:rPr>
      </w:pPr>
    </w:p>
    <w:p w14:paraId="4F7604D3" w14:textId="77777777" w:rsidR="00F57520" w:rsidRPr="00F57520" w:rsidRDefault="00F57520" w:rsidP="00F57520">
      <w:pPr>
        <w:spacing w:after="180"/>
        <w:ind w:left="315" w:right="315"/>
        <w:rPr>
          <w:rFonts w:ascii="Georgia" w:eastAsia="Times New Roman" w:hAnsi="Georgia" w:cs="Times New Roman"/>
          <w:kern w:val="0"/>
          <w:sz w:val="27"/>
          <w:szCs w:val="27"/>
          <w14:ligatures w14:val="none"/>
        </w:rPr>
      </w:pPr>
      <w:r w:rsidRPr="00F57520">
        <w:rPr>
          <w:rFonts w:ascii="Georgia" w:eastAsia="Times New Roman" w:hAnsi="Georgia" w:cs="Times New Roman"/>
          <w:kern w:val="0"/>
          <w:sz w:val="27"/>
          <w:szCs w:val="27"/>
          <w14:ligatures w14:val="none"/>
        </w:rPr>
        <w:t>Clemson University’s Social Media Listening Center (SMLC) is recruiting a full-time Associate Director. The SMLC is an interdisciplinary lab that utilizes cutting edge technology to listen, measure, and engage in online conversations across various digital and social media platforms. Its mission is to empower students and faculty from across the university to leverage the power of analytics and artificial intelligence to better understand how information spreads, resonates, and performs.</w:t>
      </w:r>
    </w:p>
    <w:p w14:paraId="7DA3F70E" w14:textId="77777777" w:rsidR="00F57520" w:rsidRPr="00F57520" w:rsidRDefault="00F57520" w:rsidP="00F57520">
      <w:pPr>
        <w:spacing w:after="180"/>
        <w:ind w:left="315" w:right="315"/>
        <w:rPr>
          <w:rFonts w:ascii="Georgia" w:eastAsia="Times New Roman" w:hAnsi="Georgia" w:cs="Times New Roman"/>
          <w:kern w:val="0"/>
          <w:sz w:val="27"/>
          <w:szCs w:val="27"/>
          <w14:ligatures w14:val="none"/>
        </w:rPr>
      </w:pPr>
      <w:r w:rsidRPr="00F57520">
        <w:rPr>
          <w:rFonts w:ascii="Georgia" w:eastAsia="Times New Roman" w:hAnsi="Georgia" w:cs="Times New Roman"/>
          <w:kern w:val="0"/>
          <w:sz w:val="27"/>
          <w:szCs w:val="27"/>
          <w14:ligatures w14:val="none"/>
        </w:rPr>
        <w:t>The Associate Director of the SMLC will broadly support the student success and engagement initiative out of the center by building and maintaining industry partnerships with external clients. The ideal candidate will identify and secure business development opportunities that contribute to Clemson's experiential learning initiative while also providing high quality social media analytics and reporting to paying industry clients. The Associate Director will also teach two sections of a social media analytics course each semester for undergraduate students and oversee undergraduate interns. Other duties to be performed as assigned.</w:t>
      </w:r>
    </w:p>
    <w:p w14:paraId="1649BD37" w14:textId="77777777" w:rsidR="00F57520" w:rsidRPr="00F57520" w:rsidRDefault="00F57520" w:rsidP="00F57520">
      <w:pPr>
        <w:spacing w:after="180"/>
        <w:ind w:left="315" w:right="315"/>
        <w:rPr>
          <w:rFonts w:ascii="Georgia" w:eastAsia="Times New Roman" w:hAnsi="Georgia" w:cs="Times New Roman"/>
          <w:kern w:val="0"/>
          <w:sz w:val="27"/>
          <w:szCs w:val="27"/>
          <w14:ligatures w14:val="none"/>
        </w:rPr>
      </w:pPr>
      <w:r w:rsidRPr="00F57520">
        <w:rPr>
          <w:rFonts w:ascii="Georgia" w:eastAsia="Times New Roman" w:hAnsi="Georgia" w:cs="Times New Roman"/>
          <w:kern w:val="0"/>
          <w:sz w:val="27"/>
          <w:szCs w:val="27"/>
          <w14:ligatures w14:val="none"/>
        </w:rPr>
        <w:t>The candidate will have an outstanding opportunity to collaborate with accomplished scholars across the College of Behavioral, Social and Health Sciences, which encompasses seven academic units, including Communication; Parks, Recreation and Tourism Management; Political Science; Psychology; Public Health Sciences; Sociology, Anthropology and Criminal Justice; and a School of Nursing. The college is also home to twelve centers and institutes.</w:t>
      </w:r>
    </w:p>
    <w:p w14:paraId="25EC9477" w14:textId="77777777" w:rsidR="00F57520" w:rsidRPr="00F57520" w:rsidRDefault="00F57520" w:rsidP="00F57520">
      <w:pPr>
        <w:spacing w:after="180"/>
        <w:ind w:left="315" w:right="315"/>
        <w:rPr>
          <w:rFonts w:ascii="Georgia" w:eastAsia="Times New Roman" w:hAnsi="Georgia" w:cs="Times New Roman"/>
          <w:kern w:val="0"/>
          <w:sz w:val="27"/>
          <w:szCs w:val="27"/>
          <w14:ligatures w14:val="none"/>
        </w:rPr>
      </w:pPr>
    </w:p>
    <w:p w14:paraId="00085687" w14:textId="77777777" w:rsidR="00F57520" w:rsidRPr="00F57520" w:rsidRDefault="00F57520" w:rsidP="00F57520">
      <w:pPr>
        <w:spacing w:after="180"/>
        <w:ind w:left="315" w:right="315"/>
        <w:rPr>
          <w:rFonts w:ascii="Georgia" w:eastAsia="Times New Roman" w:hAnsi="Georgia" w:cs="Times New Roman"/>
          <w:kern w:val="0"/>
          <w:sz w:val="27"/>
          <w:szCs w:val="27"/>
          <w14:ligatures w14:val="none"/>
        </w:rPr>
      </w:pPr>
      <w:r w:rsidRPr="00F57520">
        <w:rPr>
          <w:rFonts w:ascii="Georgia" w:eastAsia="Times New Roman" w:hAnsi="Georgia" w:cs="Times New Roman"/>
          <w:kern w:val="0"/>
          <w:sz w:val="27"/>
          <w:szCs w:val="27"/>
          <w14:ligatures w14:val="none"/>
        </w:rPr>
        <w:t>Qualifications and Necessary Skills:</w:t>
      </w:r>
    </w:p>
    <w:p w14:paraId="5AEC1C7C" w14:textId="77777777" w:rsidR="00F57520" w:rsidRPr="00F57520" w:rsidRDefault="00F57520" w:rsidP="00F57520">
      <w:pPr>
        <w:numPr>
          <w:ilvl w:val="0"/>
          <w:numId w:val="1"/>
        </w:numPr>
        <w:spacing w:before="100" w:beforeAutospacing="1" w:after="210"/>
        <w:ind w:left="1485" w:right="315"/>
        <w:rPr>
          <w:rFonts w:ascii="Georgia" w:eastAsia="Times New Roman" w:hAnsi="Georgia" w:cs="Times New Roman"/>
          <w:kern w:val="0"/>
          <w:sz w:val="27"/>
          <w:szCs w:val="27"/>
          <w14:ligatures w14:val="none"/>
        </w:rPr>
      </w:pPr>
      <w:r w:rsidRPr="00F57520">
        <w:rPr>
          <w:rFonts w:ascii="Georgia" w:eastAsia="Times New Roman" w:hAnsi="Georgia" w:cs="Times New Roman"/>
          <w:kern w:val="0"/>
          <w:sz w:val="27"/>
          <w:szCs w:val="27"/>
          <w14:ligatures w14:val="none"/>
        </w:rPr>
        <w:t>Bachelor’s degree (required) or Master’s degree (preferred) in communication, marketing, public relations, advertising, or a related field.</w:t>
      </w:r>
    </w:p>
    <w:p w14:paraId="2F0D97AB" w14:textId="77777777" w:rsidR="00F57520" w:rsidRPr="00F57520" w:rsidRDefault="00F57520" w:rsidP="00F57520">
      <w:pPr>
        <w:numPr>
          <w:ilvl w:val="0"/>
          <w:numId w:val="1"/>
        </w:numPr>
        <w:spacing w:before="100" w:beforeAutospacing="1" w:after="210"/>
        <w:ind w:left="1485" w:right="315"/>
        <w:rPr>
          <w:rFonts w:ascii="Georgia" w:eastAsia="Times New Roman" w:hAnsi="Georgia" w:cs="Times New Roman"/>
          <w:kern w:val="0"/>
          <w:sz w:val="27"/>
          <w:szCs w:val="27"/>
          <w14:ligatures w14:val="none"/>
        </w:rPr>
      </w:pPr>
      <w:r w:rsidRPr="00F57520">
        <w:rPr>
          <w:rFonts w:ascii="Georgia" w:eastAsia="Times New Roman" w:hAnsi="Georgia" w:cs="Times New Roman"/>
          <w:kern w:val="0"/>
          <w:sz w:val="27"/>
          <w:szCs w:val="27"/>
          <w14:ligatures w14:val="none"/>
        </w:rPr>
        <w:t>Prior project management experience.</w:t>
      </w:r>
    </w:p>
    <w:p w14:paraId="37803B56" w14:textId="77777777" w:rsidR="00F57520" w:rsidRPr="00F57520" w:rsidRDefault="00F57520" w:rsidP="00F57520">
      <w:pPr>
        <w:numPr>
          <w:ilvl w:val="0"/>
          <w:numId w:val="1"/>
        </w:numPr>
        <w:spacing w:before="100" w:beforeAutospacing="1" w:after="210"/>
        <w:ind w:left="1485" w:right="315"/>
        <w:rPr>
          <w:rFonts w:ascii="Georgia" w:eastAsia="Times New Roman" w:hAnsi="Georgia" w:cs="Times New Roman"/>
          <w:kern w:val="0"/>
          <w:sz w:val="27"/>
          <w:szCs w:val="27"/>
          <w14:ligatures w14:val="none"/>
        </w:rPr>
      </w:pPr>
      <w:r w:rsidRPr="00F57520">
        <w:rPr>
          <w:rFonts w:ascii="Georgia" w:eastAsia="Times New Roman" w:hAnsi="Georgia" w:cs="Times New Roman"/>
          <w:kern w:val="0"/>
          <w:sz w:val="27"/>
          <w:szCs w:val="27"/>
          <w14:ligatures w14:val="none"/>
        </w:rPr>
        <w:lastRenderedPageBreak/>
        <w:t>Proficient in social media data analysis, visualization, strategy, and content creation.</w:t>
      </w:r>
    </w:p>
    <w:p w14:paraId="4D711F45" w14:textId="77777777" w:rsidR="00F57520" w:rsidRPr="00F57520" w:rsidRDefault="00F57520" w:rsidP="00F57520">
      <w:pPr>
        <w:numPr>
          <w:ilvl w:val="0"/>
          <w:numId w:val="1"/>
        </w:numPr>
        <w:spacing w:before="100" w:beforeAutospacing="1" w:after="210"/>
        <w:ind w:left="1485" w:right="315"/>
        <w:rPr>
          <w:rFonts w:ascii="Georgia" w:eastAsia="Times New Roman" w:hAnsi="Georgia" w:cs="Times New Roman"/>
          <w:kern w:val="0"/>
          <w:sz w:val="27"/>
          <w:szCs w:val="27"/>
          <w14:ligatures w14:val="none"/>
        </w:rPr>
      </w:pPr>
      <w:r w:rsidRPr="00F57520">
        <w:rPr>
          <w:rFonts w:ascii="Georgia" w:eastAsia="Times New Roman" w:hAnsi="Georgia" w:cs="Times New Roman"/>
          <w:kern w:val="0"/>
          <w:sz w:val="27"/>
          <w:szCs w:val="27"/>
          <w14:ligatures w14:val="none"/>
        </w:rPr>
        <w:t>Prior teaching experience.</w:t>
      </w:r>
    </w:p>
    <w:p w14:paraId="07C9696B" w14:textId="77777777" w:rsidR="00F57520" w:rsidRPr="00F57520" w:rsidRDefault="00F57520" w:rsidP="00F57520">
      <w:pPr>
        <w:numPr>
          <w:ilvl w:val="0"/>
          <w:numId w:val="1"/>
        </w:numPr>
        <w:spacing w:before="100" w:beforeAutospacing="1" w:after="210"/>
        <w:ind w:left="1485" w:right="315"/>
        <w:rPr>
          <w:rFonts w:ascii="Georgia" w:eastAsia="Times New Roman" w:hAnsi="Georgia" w:cs="Times New Roman"/>
          <w:kern w:val="0"/>
          <w:sz w:val="27"/>
          <w:szCs w:val="27"/>
          <w14:ligatures w14:val="none"/>
        </w:rPr>
      </w:pPr>
      <w:r w:rsidRPr="00F57520">
        <w:rPr>
          <w:rFonts w:ascii="Georgia" w:eastAsia="Times New Roman" w:hAnsi="Georgia" w:cs="Times New Roman"/>
          <w:kern w:val="0"/>
          <w:sz w:val="27"/>
          <w:szCs w:val="27"/>
          <w14:ligatures w14:val="none"/>
        </w:rPr>
        <w:t>Ability to work and communicate with a range of stakeholders (i.e., students, faculty, clients, etc.).</w:t>
      </w:r>
    </w:p>
    <w:p w14:paraId="54DDEF0F" w14:textId="77777777" w:rsidR="00F57520" w:rsidRPr="00F57520" w:rsidRDefault="00F57520" w:rsidP="00F57520">
      <w:pPr>
        <w:spacing w:after="180"/>
        <w:ind w:left="315" w:right="315"/>
        <w:rPr>
          <w:rFonts w:ascii="Georgia" w:eastAsia="Times New Roman" w:hAnsi="Georgia" w:cs="Times New Roman"/>
          <w:kern w:val="0"/>
          <w:sz w:val="27"/>
          <w:szCs w:val="27"/>
          <w14:ligatures w14:val="none"/>
        </w:rPr>
      </w:pPr>
      <w:r w:rsidRPr="00F57520">
        <w:rPr>
          <w:rFonts w:ascii="Georgia" w:eastAsia="Times New Roman" w:hAnsi="Georgia" w:cs="Times New Roman"/>
          <w:kern w:val="0"/>
          <w:sz w:val="27"/>
          <w:szCs w:val="27"/>
          <w14:ligatures w14:val="none"/>
        </w:rPr>
        <w:t>The Associate Director will be appointed for a two-year, time-limited staff position with the potential for renewal based on performance. Applications received by February 1, 2024 will receive full consideration. </w:t>
      </w:r>
    </w:p>
    <w:p w14:paraId="6128ED56" w14:textId="77777777" w:rsidR="00F57520" w:rsidRPr="00F57520" w:rsidRDefault="00F57520" w:rsidP="00F57520">
      <w:pPr>
        <w:spacing w:after="180"/>
        <w:ind w:left="315" w:right="315"/>
        <w:rPr>
          <w:rFonts w:ascii="Georgia" w:eastAsia="Times New Roman" w:hAnsi="Georgia" w:cs="Times New Roman"/>
          <w:kern w:val="0"/>
          <w:sz w:val="27"/>
          <w:szCs w:val="27"/>
          <w14:ligatures w14:val="none"/>
        </w:rPr>
      </w:pPr>
      <w:r w:rsidRPr="00F57520">
        <w:rPr>
          <w:rFonts w:ascii="Georgia" w:eastAsia="Times New Roman" w:hAnsi="Georgia" w:cs="Times New Roman"/>
          <w:kern w:val="0"/>
          <w:sz w:val="27"/>
          <w:szCs w:val="27"/>
          <w14:ligatures w14:val="none"/>
        </w:rPr>
        <w:t>Clemson University offers a competitive salary and attractive benefits package. Clemson University is an R1 Carnegie institution. The campus is located in the foothills of the Blue Ridge Mountains near outstanding year-round recreational opportunities.</w:t>
      </w:r>
    </w:p>
    <w:p w14:paraId="7A25E2BE" w14:textId="77777777" w:rsidR="00F57520" w:rsidRPr="00F57520" w:rsidRDefault="00F57520" w:rsidP="00F57520">
      <w:pPr>
        <w:spacing w:after="180"/>
        <w:ind w:left="315" w:right="315"/>
        <w:rPr>
          <w:rFonts w:ascii="Georgia" w:eastAsia="Times New Roman" w:hAnsi="Georgia" w:cs="Times New Roman"/>
          <w:kern w:val="0"/>
          <w:sz w:val="27"/>
          <w:szCs w:val="27"/>
          <w14:ligatures w14:val="none"/>
        </w:rPr>
      </w:pPr>
    </w:p>
    <w:p w14:paraId="1A787F73" w14:textId="77777777" w:rsidR="00F57520" w:rsidRPr="00F57520" w:rsidRDefault="00F57520" w:rsidP="00F57520">
      <w:pPr>
        <w:spacing w:after="180"/>
        <w:ind w:left="315" w:right="315"/>
        <w:rPr>
          <w:rFonts w:ascii="Georgia" w:eastAsia="Times New Roman" w:hAnsi="Georgia" w:cs="Times New Roman"/>
          <w:kern w:val="0"/>
          <w:sz w:val="27"/>
          <w:szCs w:val="27"/>
          <w14:ligatures w14:val="none"/>
        </w:rPr>
      </w:pPr>
      <w:r w:rsidRPr="00F57520">
        <w:rPr>
          <w:rFonts w:ascii="Georgia" w:eastAsia="Times New Roman" w:hAnsi="Georgia" w:cs="Times New Roman"/>
          <w:kern w:val="0"/>
          <w:sz w:val="27"/>
          <w:szCs w:val="27"/>
          <w14:ligatures w14:val="none"/>
        </w:rPr>
        <w:t>Equal Employment Opportunity Statement</w:t>
      </w:r>
    </w:p>
    <w:p w14:paraId="1BBE0BF6" w14:textId="77777777" w:rsidR="00F57520" w:rsidRPr="00F57520" w:rsidRDefault="00F57520" w:rsidP="00F57520">
      <w:pPr>
        <w:spacing w:after="180"/>
        <w:ind w:left="315" w:right="315"/>
        <w:rPr>
          <w:rFonts w:ascii="Georgia" w:eastAsia="Times New Roman" w:hAnsi="Georgia" w:cs="Times New Roman"/>
          <w:kern w:val="0"/>
          <w:sz w:val="27"/>
          <w:szCs w:val="27"/>
          <w14:ligatures w14:val="none"/>
        </w:rPr>
      </w:pPr>
      <w:r w:rsidRPr="00F57520">
        <w:rPr>
          <w:rFonts w:ascii="Georgia" w:eastAsia="Times New Roman" w:hAnsi="Georgia" w:cs="Times New Roman"/>
          <w:kern w:val="0"/>
          <w:sz w:val="27"/>
          <w:szCs w:val="27"/>
          <w14:ligatures w14:val="none"/>
        </w:rPr>
        <w:t>Clemson University is an AA/EEO employer and does not discriminate against any person or group based on age, color, disability, gender, pregnancy, national origin, race, religion, sexual orientation, veteran status, or genetic information. Clemson University is building a culturally diverse faculty and staff committed to working in a multicultural environment and encourages applications from minorities and women.</w:t>
      </w:r>
    </w:p>
    <w:p w14:paraId="64DDA426" w14:textId="77777777" w:rsidR="00F57520" w:rsidRPr="00F57520" w:rsidRDefault="00F57520" w:rsidP="00F57520">
      <w:pPr>
        <w:spacing w:after="180"/>
        <w:ind w:left="315" w:right="315"/>
        <w:rPr>
          <w:rFonts w:ascii="Georgia" w:eastAsia="Times New Roman" w:hAnsi="Georgia" w:cs="Times New Roman"/>
          <w:kern w:val="0"/>
          <w:sz w:val="27"/>
          <w:szCs w:val="27"/>
          <w14:ligatures w14:val="none"/>
        </w:rPr>
      </w:pPr>
    </w:p>
    <w:p w14:paraId="25EF2018" w14:textId="77777777" w:rsidR="00F57520" w:rsidRPr="00F57520" w:rsidRDefault="00F57520" w:rsidP="00F57520">
      <w:pPr>
        <w:spacing w:after="180"/>
        <w:ind w:left="315" w:right="315"/>
        <w:rPr>
          <w:rFonts w:ascii="Georgia" w:eastAsia="Times New Roman" w:hAnsi="Georgia" w:cs="Times New Roman"/>
          <w:kern w:val="0"/>
          <w:sz w:val="27"/>
          <w:szCs w:val="27"/>
          <w14:ligatures w14:val="none"/>
        </w:rPr>
      </w:pPr>
      <w:r w:rsidRPr="00F57520">
        <w:rPr>
          <w:rFonts w:ascii="Georgia" w:eastAsia="Times New Roman" w:hAnsi="Georgia" w:cs="Times New Roman"/>
          <w:kern w:val="0"/>
          <w:sz w:val="27"/>
          <w:szCs w:val="27"/>
          <w14:ligatures w14:val="none"/>
        </w:rPr>
        <w:t xml:space="preserve">To apply, </w:t>
      </w:r>
      <w:hyperlink r:id="rId6" w:tgtFrame="_blank" w:history="1">
        <w:r w:rsidRPr="00F57520">
          <w:rPr>
            <w:rFonts w:ascii="Georgia" w:eastAsia="Times New Roman" w:hAnsi="Georgia" w:cs="Times New Roman"/>
            <w:color w:val="0000FF"/>
            <w:kern w:val="0"/>
            <w:sz w:val="27"/>
            <w:szCs w:val="27"/>
            <w:u w:val="single"/>
            <w14:ligatures w14:val="none"/>
          </w:rPr>
          <w:t>click here</w:t>
        </w:r>
      </w:hyperlink>
      <w:r w:rsidRPr="00F57520">
        <w:rPr>
          <w:rFonts w:ascii="Georgia" w:eastAsia="Times New Roman" w:hAnsi="Georgia" w:cs="Times New Roman"/>
          <w:kern w:val="0"/>
          <w:sz w:val="27"/>
          <w:szCs w:val="27"/>
          <w14:ligatures w14:val="none"/>
        </w:rPr>
        <w:t>.</w:t>
      </w:r>
    </w:p>
    <w:p w14:paraId="61AF0DD6" w14:textId="77777777" w:rsidR="00F57520" w:rsidRPr="00F57520" w:rsidRDefault="00F57520" w:rsidP="00F57520">
      <w:pPr>
        <w:spacing w:after="180"/>
        <w:ind w:left="315" w:right="315"/>
        <w:rPr>
          <w:rFonts w:ascii="Georgia" w:eastAsia="Times New Roman" w:hAnsi="Georgia" w:cs="Times New Roman"/>
          <w:kern w:val="0"/>
          <w:sz w:val="27"/>
          <w:szCs w:val="27"/>
          <w14:ligatures w14:val="none"/>
        </w:rPr>
      </w:pPr>
    </w:p>
    <w:p w14:paraId="13B2B1C6" w14:textId="77777777" w:rsidR="00F57520" w:rsidRPr="00F57520" w:rsidRDefault="00F57520" w:rsidP="00F57520">
      <w:pPr>
        <w:spacing w:after="180"/>
        <w:ind w:left="315" w:right="315"/>
        <w:rPr>
          <w:rFonts w:ascii="Georgia" w:eastAsia="Times New Roman" w:hAnsi="Georgia" w:cs="Times New Roman"/>
          <w:kern w:val="0"/>
          <w:sz w:val="27"/>
          <w:szCs w:val="27"/>
          <w14:ligatures w14:val="none"/>
        </w:rPr>
      </w:pPr>
      <w:r w:rsidRPr="00F57520">
        <w:rPr>
          <w:rFonts w:ascii="Georgia" w:eastAsia="Times New Roman" w:hAnsi="Georgia" w:cs="Times New Roman"/>
          <w:kern w:val="0"/>
          <w:sz w:val="27"/>
          <w:szCs w:val="27"/>
          <w14:ligatures w14:val="none"/>
        </w:rPr>
        <w:t>This institution does not offer benefits to domestic partners.</w:t>
      </w:r>
    </w:p>
    <w:p w14:paraId="495AA30A" w14:textId="77777777" w:rsidR="00F57520" w:rsidRPr="00F57520" w:rsidRDefault="00F57520" w:rsidP="00F57520">
      <w:pPr>
        <w:spacing w:after="180"/>
        <w:ind w:left="315" w:right="315"/>
        <w:rPr>
          <w:rFonts w:ascii="Georgia" w:eastAsia="Times New Roman" w:hAnsi="Georgia" w:cs="Times New Roman"/>
          <w:kern w:val="0"/>
          <w:sz w:val="27"/>
          <w:szCs w:val="27"/>
          <w14:ligatures w14:val="none"/>
        </w:rPr>
      </w:pPr>
      <w:r w:rsidRPr="00F57520">
        <w:rPr>
          <w:rFonts w:ascii="Georgia" w:eastAsia="Times New Roman" w:hAnsi="Georgia" w:cs="Times New Roman"/>
          <w:kern w:val="0"/>
          <w:sz w:val="27"/>
          <w:szCs w:val="27"/>
          <w14:ligatures w14:val="none"/>
        </w:rPr>
        <w:t>This institution offers benefits to spouses.</w:t>
      </w:r>
    </w:p>
    <w:p w14:paraId="352D939F" w14:textId="77777777" w:rsidR="00F57520" w:rsidRPr="00F57520" w:rsidRDefault="00F57520" w:rsidP="00F57520">
      <w:pPr>
        <w:spacing w:after="180"/>
        <w:ind w:left="315" w:right="315"/>
        <w:rPr>
          <w:rFonts w:ascii="Georgia" w:eastAsia="Times New Roman" w:hAnsi="Georgia" w:cs="Times New Roman"/>
          <w:kern w:val="0"/>
          <w:sz w:val="27"/>
          <w:szCs w:val="27"/>
          <w14:ligatures w14:val="none"/>
        </w:rPr>
      </w:pPr>
      <w:r w:rsidRPr="00F57520">
        <w:rPr>
          <w:rFonts w:ascii="Georgia" w:eastAsia="Times New Roman" w:hAnsi="Georgia" w:cs="Times New Roman"/>
          <w:kern w:val="0"/>
          <w:sz w:val="27"/>
          <w:szCs w:val="27"/>
          <w14:ligatures w14:val="none"/>
        </w:rPr>
        <w:t>This institution does not include trans-affirming healthcare coverage for TGE faculty.</w:t>
      </w:r>
    </w:p>
    <w:p w14:paraId="3084FE33" w14:textId="77777777" w:rsidR="00F57520" w:rsidRPr="00F57520" w:rsidRDefault="00F57520" w:rsidP="00F57520">
      <w:pPr>
        <w:spacing w:after="180"/>
        <w:ind w:left="315" w:right="315"/>
        <w:rPr>
          <w:rFonts w:ascii="Georgia" w:eastAsia="Times New Roman" w:hAnsi="Georgia" w:cs="Times New Roman"/>
          <w:kern w:val="0"/>
          <w:sz w:val="27"/>
          <w:szCs w:val="27"/>
          <w14:ligatures w14:val="none"/>
        </w:rPr>
      </w:pPr>
      <w:r w:rsidRPr="00F57520">
        <w:rPr>
          <w:rFonts w:ascii="Georgia" w:eastAsia="Times New Roman" w:hAnsi="Georgia" w:cs="Times New Roman"/>
          <w:kern w:val="0"/>
          <w:sz w:val="27"/>
          <w:szCs w:val="27"/>
          <w14:ligatures w14:val="none"/>
        </w:rPr>
        <w:t>This institution provides the following support:</w:t>
      </w:r>
    </w:p>
    <w:p w14:paraId="2D2EEDD6" w14:textId="3587A9A5" w:rsidR="00F57520" w:rsidRPr="00F57520" w:rsidRDefault="00F57520" w:rsidP="00F57520">
      <w:pPr>
        <w:numPr>
          <w:ilvl w:val="0"/>
          <w:numId w:val="2"/>
        </w:numPr>
        <w:spacing w:before="100" w:beforeAutospacing="1" w:after="210"/>
        <w:ind w:left="1485" w:right="315"/>
        <w:rPr>
          <w:rFonts w:ascii="Georgia" w:eastAsia="Times New Roman" w:hAnsi="Georgia" w:cs="Times New Roman"/>
          <w:kern w:val="0"/>
          <w:sz w:val="27"/>
          <w:szCs w:val="27"/>
          <w14:ligatures w14:val="none"/>
        </w:rPr>
      </w:pPr>
      <w:r w:rsidRPr="00F57520">
        <w:rPr>
          <w:rFonts w:ascii="Georgia" w:eastAsia="Times New Roman" w:hAnsi="Georgia" w:cs="Times New Roman"/>
          <w:kern w:val="0"/>
          <w:sz w:val="27"/>
          <w:szCs w:val="27"/>
          <w14:ligatures w14:val="none"/>
        </w:rPr>
        <w:t>Dependents have the same access to the healthcare described above</w:t>
      </w:r>
    </w:p>
    <w:sectPr w:rsidR="00F57520" w:rsidRPr="00F575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36460"/>
    <w:multiLevelType w:val="multilevel"/>
    <w:tmpl w:val="2A160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EDA54CB"/>
    <w:multiLevelType w:val="multilevel"/>
    <w:tmpl w:val="498E3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30644503">
    <w:abstractNumId w:val="1"/>
  </w:num>
  <w:num w:numId="2" w16cid:durableId="12071787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520"/>
    <w:rsid w:val="00F57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F618EC"/>
  <w15:chartTrackingRefBased/>
  <w15:docId w15:val="{0DD94227-97A2-0B4B-9E84-81FE02159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57520"/>
    <w:pPr>
      <w:spacing w:before="100" w:beforeAutospacing="1" w:after="100" w:afterAutospacing="1"/>
      <w:outlineLvl w:val="0"/>
    </w:pPr>
    <w:rPr>
      <w:rFonts w:ascii="Times New Roman" w:eastAsia="Times New Roman" w:hAnsi="Times New Roman" w:cs="Times New Roman"/>
      <w:b/>
      <w:bCs/>
      <w:kern w:val="36"/>
      <w:sz w:val="48"/>
      <w:szCs w:val="4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7520"/>
    <w:rPr>
      <w:rFonts w:ascii="Times New Roman" w:eastAsia="Times New Roman" w:hAnsi="Times New Roman" w:cs="Times New Roman"/>
      <w:b/>
      <w:bCs/>
      <w:kern w:val="36"/>
      <w:sz w:val="48"/>
      <w:szCs w:val="48"/>
      <w14:ligatures w14:val="none"/>
    </w:rPr>
  </w:style>
  <w:style w:type="paragraph" w:styleId="HTMLAddress">
    <w:name w:val="HTML Address"/>
    <w:basedOn w:val="Normal"/>
    <w:link w:val="HTMLAddressChar"/>
    <w:uiPriority w:val="99"/>
    <w:semiHidden/>
    <w:unhideWhenUsed/>
    <w:rsid w:val="00F57520"/>
    <w:rPr>
      <w:rFonts w:ascii="Times New Roman" w:eastAsia="Times New Roman" w:hAnsi="Times New Roman" w:cs="Times New Roman"/>
      <w:i/>
      <w:iCs/>
      <w:kern w:val="0"/>
      <w14:ligatures w14:val="none"/>
    </w:rPr>
  </w:style>
  <w:style w:type="character" w:customStyle="1" w:styleId="HTMLAddressChar">
    <w:name w:val="HTML Address Char"/>
    <w:basedOn w:val="DefaultParagraphFont"/>
    <w:link w:val="HTMLAddress"/>
    <w:uiPriority w:val="99"/>
    <w:semiHidden/>
    <w:rsid w:val="00F57520"/>
    <w:rPr>
      <w:rFonts w:ascii="Times New Roman" w:eastAsia="Times New Roman" w:hAnsi="Times New Roman" w:cs="Times New Roman"/>
      <w:i/>
      <w:iCs/>
      <w:kern w:val="0"/>
      <w14:ligatures w14:val="none"/>
    </w:rPr>
  </w:style>
  <w:style w:type="paragraph" w:styleId="NormalWeb">
    <w:name w:val="Normal (Web)"/>
    <w:basedOn w:val="Normal"/>
    <w:uiPriority w:val="99"/>
    <w:semiHidden/>
    <w:unhideWhenUsed/>
    <w:rsid w:val="00F57520"/>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basedOn w:val="DefaultParagraphFont"/>
    <w:uiPriority w:val="99"/>
    <w:semiHidden/>
    <w:unhideWhenUsed/>
    <w:rsid w:val="00F575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8966409">
      <w:bodyDiv w:val="1"/>
      <w:marLeft w:val="0"/>
      <w:marRight w:val="0"/>
      <w:marTop w:val="0"/>
      <w:marBottom w:val="0"/>
      <w:divBdr>
        <w:top w:val="none" w:sz="0" w:space="0" w:color="auto"/>
        <w:left w:val="none" w:sz="0" w:space="0" w:color="auto"/>
        <w:bottom w:val="none" w:sz="0" w:space="0" w:color="auto"/>
        <w:right w:val="none" w:sz="0" w:space="0" w:color="auto"/>
      </w:divBdr>
      <w:divsChild>
        <w:div w:id="17086014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pply.interfolio.com/108432" TargetMode="External"/><Relationship Id="rId5" Type="http://schemas.openxmlformats.org/officeDocument/2006/relationships/hyperlink" Target="mailto:boatwr5@clemson.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521</Words>
  <Characters>2974</Characters>
  <Application>Microsoft Office Word</Application>
  <DocSecurity>0</DocSecurity>
  <Lines>24</Lines>
  <Paragraphs>6</Paragraphs>
  <ScaleCrop>false</ScaleCrop>
  <Company/>
  <LinksUpToDate>false</LinksUpToDate>
  <CharactersWithSpaces>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L Bryant</dc:creator>
  <cp:keywords/>
  <dc:description/>
  <cp:lastModifiedBy>Kevin L Bryant</cp:lastModifiedBy>
  <cp:revision>1</cp:revision>
  <dcterms:created xsi:type="dcterms:W3CDTF">2023-12-18T19:39:00Z</dcterms:created>
  <dcterms:modified xsi:type="dcterms:W3CDTF">2023-12-18T19:41:00Z</dcterms:modified>
</cp:coreProperties>
</file>